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05-</w:t>
      </w:r>
      <w:r>
        <w:rPr>
          <w:rFonts w:ascii="Times New Roman" w:eastAsia="Times New Roman" w:hAnsi="Times New Roman" w:cs="Times New Roman"/>
          <w:sz w:val="27"/>
          <w:szCs w:val="27"/>
        </w:rPr>
        <w:t>1089</w:t>
      </w:r>
      <w:r>
        <w:rPr>
          <w:rFonts w:ascii="Times New Roman" w:eastAsia="Times New Roman" w:hAnsi="Times New Roman" w:cs="Times New Roman"/>
          <w:sz w:val="27"/>
          <w:szCs w:val="27"/>
        </w:rPr>
        <w:t>-2613/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ород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02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>Айткулова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находящийся по адресу: Ханты-Мансийский автономный округ – Югра, г.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Сургут, ул. Гагарина, д. 9, зал судебного заседания каб. </w:t>
      </w:r>
      <w:r>
        <w:rPr>
          <w:rFonts w:ascii="Times New Roman" w:eastAsia="Times New Roman" w:hAnsi="Times New Roman" w:cs="Times New Roman"/>
          <w:sz w:val="27"/>
          <w:szCs w:val="27"/>
        </w:rPr>
        <w:t>501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рассмотрев в открытом судебном заседании дело об административном правонарушении в отношении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должностного лица 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председателя правления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СНТСН № 20 «Магистраль» </w:t>
      </w:r>
      <w:r>
        <w:rPr>
          <w:rStyle w:val="cat-FIOgrp-19rplc-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25rplc-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7rplc-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28rplc-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4rplc-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Style w:val="cat-UserDefinedgrp-29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0rplc-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ExternalSystemDefinedgrp-26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ExternalSystemDefinedgrp-24rplc-8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</w:t>
      </w:r>
      <w:r>
        <w:rPr>
          <w:rFonts w:ascii="Times New Roman" w:eastAsia="Times New Roman" w:hAnsi="Times New Roman" w:cs="Times New Roman"/>
          <w:sz w:val="27"/>
          <w:szCs w:val="27"/>
        </w:rPr>
        <w:t>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правления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СНТСН № 20 «Магистраль» </w:t>
      </w:r>
      <w:r>
        <w:rPr>
          <w:rStyle w:val="cat-FIOgrp-20rplc-9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предоставил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Инспекцию ФНС России по г. Сургуту, расположенную по адресу: Ханты-Мансийского автономного округа – Югра, г. Сургут, ул. Геологическая, д. 2, в нарушение пп. 4 п. 1 ст. 23, п. 1 ст. 346.23 Налогового кодекса Российской Федерации, декларацию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налогу уплачиваемому в связи с применением упрощенной системы налогообложения за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срок представления которой не позднее </w:t>
      </w:r>
      <w:r>
        <w:rPr>
          <w:rFonts w:ascii="Times New Roman" w:eastAsia="Times New Roman" w:hAnsi="Times New Roman" w:cs="Times New Roman"/>
          <w:sz w:val="27"/>
          <w:szCs w:val="27"/>
        </w:rPr>
        <w:t>25.03.2025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Единая (упрощенная) налоговая декларация за </w:t>
      </w:r>
      <w:r>
        <w:rPr>
          <w:rFonts w:ascii="Times New Roman" w:eastAsia="Times New Roman" w:hAnsi="Times New Roman" w:cs="Times New Roman"/>
          <w:sz w:val="27"/>
          <w:szCs w:val="27"/>
        </w:rPr>
        <w:t>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предоставлена- </w:t>
      </w:r>
      <w:r>
        <w:rPr>
          <w:rFonts w:ascii="Times New Roman" w:eastAsia="Times New Roman" w:hAnsi="Times New Roman" w:cs="Times New Roman"/>
          <w:sz w:val="27"/>
          <w:szCs w:val="27"/>
        </w:rPr>
        <w:t>27.03.2025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тем самым </w:t>
      </w:r>
      <w:r>
        <w:rPr>
          <w:rStyle w:val="cat-FIOgrp-20rplc-10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административное правонарушение, за которое предусмотрена ответственность статьей 15.5 Кодекса РФ об административных правонарушениях.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Style w:val="cat-FIOgrp-20rplc-11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времени и месте судебного заседания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 судебной повесткой, направленной заказным письмом с уведомлением о вручении.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</w:t>
      </w:r>
      <w:r>
        <w:rPr>
          <w:rFonts w:ascii="Times New Roman" w:eastAsia="Times New Roman" w:hAnsi="Times New Roman" w:cs="Times New Roman"/>
          <w:sz w:val="27"/>
          <w:szCs w:val="27"/>
        </w:rPr>
        <w:t>ась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соответствии с п. 6 Постановления Пленума Верховного Суда РФ от 24 марта 2005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</w:t>
      </w:r>
      <w:r>
        <w:rPr>
          <w:rFonts w:ascii="Times New Roman" w:eastAsia="Times New Roman" w:hAnsi="Times New Roman" w:cs="Times New Roman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sz w:val="27"/>
          <w:szCs w:val="27"/>
        </w:rPr>
        <w:t>54 ГК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Юридический адрес общества: г. Сургут,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л. </w:t>
      </w:r>
      <w:r>
        <w:rPr>
          <w:rFonts w:ascii="Times New Roman" w:eastAsia="Times New Roman" w:hAnsi="Times New Roman" w:cs="Times New Roman"/>
          <w:sz w:val="27"/>
          <w:szCs w:val="27"/>
        </w:rPr>
        <w:t>30 лет Победы, 62, кв. 38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пп.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п. 1 ст. 346.23 НК РФ, по итогам налогового периода налогоплательщики представляют налоговую декларацию в налоговый орган по месту нахождения организации или месту жительства индивидуального предпринимателя в следующие сроки: организации - не позднее 31 марта года, следующего за истекшим налоговым периодом (за исключением случаев, предусмотренных пунктами 2 и 3 настоящей статьи); индивидуальные предприниматели - не позднее 30 апреля года, следующего за истекшим налоговым периодом (за исключением случаев, предусмотренных пунктами 2 и 3 настоящей статьи).</w:t>
      </w:r>
    </w:p>
    <w:p>
      <w:pPr>
        <w:spacing w:before="0" w:after="0"/>
        <w:ind w:firstLine="28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№ </w:t>
      </w:r>
      <w:r>
        <w:rPr>
          <w:rFonts w:ascii="Times New Roman" w:eastAsia="Times New Roman" w:hAnsi="Times New Roman" w:cs="Times New Roman"/>
          <w:sz w:val="27"/>
          <w:szCs w:val="27"/>
        </w:rPr>
        <w:t>34196</w:t>
      </w:r>
      <w:r>
        <w:rPr>
          <w:rFonts w:ascii="Times New Roman" w:eastAsia="Times New Roman" w:hAnsi="Times New Roman" w:cs="Times New Roman"/>
          <w:sz w:val="27"/>
          <w:szCs w:val="27"/>
        </w:rPr>
        <w:t>, в котором изложено существо правонарушения и составленным в соответствии с требованиями КоАП РФ;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выпиской из Единого государственного реестра юридических лиц;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справкой о непредставлении декларации;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представление налоговой декларации с приложением документов, подтверждающих данные полномочия, оставленным без ответа;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и другими материалами дела.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прихожу к выводу о том, что действия 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председателя правления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СНТСН № 20 «Магистраль» </w:t>
      </w:r>
      <w:r>
        <w:rPr>
          <w:rStyle w:val="cat-FIOgrp-19rplc-1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 по страховым взносам) в налоговый орган по месту учета.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>
        <w:rPr>
          <w:rFonts w:ascii="Times New Roman" w:eastAsia="Times New Roman" w:hAnsi="Times New Roman" w:cs="Times New Roman"/>
          <w:sz w:val="27"/>
          <w:szCs w:val="27"/>
        </w:rPr>
        <w:t>уд не усматривает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наказания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учитывая общественную опасность деяния, характер совершенного правонарушения, личность нарушителя</w:t>
      </w:r>
      <w:r>
        <w:rPr>
          <w:rFonts w:ascii="Times New Roman" w:eastAsia="Times New Roman" w:hAnsi="Times New Roman" w:cs="Times New Roman"/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>
      <w:pPr>
        <w:spacing w:before="0" w:after="0"/>
        <w:ind w:firstLine="708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7"/>
          <w:szCs w:val="27"/>
        </w:rPr>
        <w:t>председателя правления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СНТСН № 20 «Магистраль» </w:t>
      </w:r>
      <w:r>
        <w:rPr>
          <w:rStyle w:val="cat-FIOgrp-21rplc-1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признать </w:t>
      </w:r>
      <w:r>
        <w:rPr>
          <w:rFonts w:ascii="Times New Roman" w:eastAsia="Times New Roman" w:hAnsi="Times New Roman" w:cs="Times New Roman"/>
          <w:sz w:val="27"/>
          <w:szCs w:val="27"/>
        </w:rPr>
        <w:t>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 в виде предупреждения.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Копия верна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Д.Б. Айткулова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02 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 год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FIOgrp-19rplc-0">
    <w:name w:val="cat-FIO grp-19 rplc-0"/>
    <w:basedOn w:val="DefaultParagraphFont"/>
  </w:style>
  <w:style w:type="character" w:customStyle="1" w:styleId="cat-ExternalSystemDefinedgrp-25rplc-1">
    <w:name w:val="cat-ExternalSystemDefined grp-25 rplc-1"/>
    <w:basedOn w:val="DefaultParagraphFont"/>
  </w:style>
  <w:style w:type="character" w:customStyle="1" w:styleId="cat-UserDefinedgrp-27rplc-2">
    <w:name w:val="cat-UserDefined grp-27 rplc-2"/>
    <w:basedOn w:val="DefaultParagraphFont"/>
  </w:style>
  <w:style w:type="character" w:customStyle="1" w:styleId="cat-UserDefinedgrp-28rplc-3">
    <w:name w:val="cat-UserDefined grp-28 rplc-3"/>
    <w:basedOn w:val="DefaultParagraphFont"/>
  </w:style>
  <w:style w:type="character" w:customStyle="1" w:styleId="cat-Addressgrp-4rplc-4">
    <w:name w:val="cat-Address grp-4 rplc-4"/>
    <w:basedOn w:val="DefaultParagraphFont"/>
  </w:style>
  <w:style w:type="character" w:customStyle="1" w:styleId="cat-UserDefinedgrp-29rplc-5">
    <w:name w:val="cat-UserDefined grp-29 rplc-5"/>
    <w:basedOn w:val="DefaultParagraphFont"/>
  </w:style>
  <w:style w:type="character" w:customStyle="1" w:styleId="cat-UserDefinedgrp-30rplc-6">
    <w:name w:val="cat-UserDefined grp-30 rplc-6"/>
    <w:basedOn w:val="DefaultParagraphFont"/>
  </w:style>
  <w:style w:type="character" w:customStyle="1" w:styleId="cat-ExternalSystemDefinedgrp-26rplc-7">
    <w:name w:val="cat-ExternalSystemDefined grp-26 rplc-7"/>
    <w:basedOn w:val="DefaultParagraphFont"/>
  </w:style>
  <w:style w:type="character" w:customStyle="1" w:styleId="cat-ExternalSystemDefinedgrp-24rplc-8">
    <w:name w:val="cat-ExternalSystemDefined grp-24 rplc-8"/>
    <w:basedOn w:val="DefaultParagraphFont"/>
  </w:style>
  <w:style w:type="character" w:customStyle="1" w:styleId="cat-FIOgrp-20rplc-9">
    <w:name w:val="cat-FIO grp-20 rplc-9"/>
    <w:basedOn w:val="DefaultParagraphFont"/>
  </w:style>
  <w:style w:type="character" w:customStyle="1" w:styleId="cat-FIOgrp-20rplc-10">
    <w:name w:val="cat-FIO grp-20 rplc-10"/>
    <w:basedOn w:val="DefaultParagraphFont"/>
  </w:style>
  <w:style w:type="character" w:customStyle="1" w:styleId="cat-FIOgrp-20rplc-11">
    <w:name w:val="cat-FIO grp-20 rplc-11"/>
    <w:basedOn w:val="DefaultParagraphFont"/>
  </w:style>
  <w:style w:type="character" w:customStyle="1" w:styleId="cat-FIOgrp-19rplc-12">
    <w:name w:val="cat-FIO grp-19 rplc-12"/>
    <w:basedOn w:val="DefaultParagraphFont"/>
  </w:style>
  <w:style w:type="character" w:customStyle="1" w:styleId="cat-FIOgrp-21rplc-13">
    <w:name w:val="cat-FIO grp-21 rplc-1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